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2DD3" w:rsidRPr="0082707B" w:rsidRDefault="00F82DD3" w:rsidP="00F82DD3">
      <w:pPr>
        <w:jc w:val="center"/>
        <w:rPr>
          <w:rFonts w:ascii="Arial" w:hAnsi="Arial" w:cs="Arial"/>
          <w:b/>
          <w:bCs/>
          <w:color w:val="auto"/>
          <w:sz w:val="20"/>
          <w:szCs w:val="20"/>
        </w:rPr>
      </w:pPr>
      <w:r w:rsidRPr="0082707B">
        <w:rPr>
          <w:rFonts w:ascii="Arial" w:hAnsi="Arial" w:cs="Arial"/>
          <w:b/>
          <w:bCs/>
          <w:color w:val="auto"/>
          <w:sz w:val="20"/>
          <w:szCs w:val="20"/>
        </w:rPr>
        <w:t>BIỂU MẪU II.6. Quy trình kiểm định sào cách điện</w:t>
      </w:r>
    </w:p>
    <w:p w:rsidR="00F82DD3" w:rsidRPr="0082707B" w:rsidRDefault="00F82DD3" w:rsidP="00F82DD3">
      <w:pPr>
        <w:jc w:val="center"/>
        <w:rPr>
          <w:rFonts w:ascii="Arial" w:hAnsi="Arial" w:cs="Arial"/>
          <w:b/>
          <w:bCs/>
          <w:color w:val="auto"/>
          <w:sz w:val="20"/>
          <w:szCs w:val="20"/>
        </w:rPr>
      </w:pPr>
    </w:p>
    <w:p w:rsidR="00F82DD3" w:rsidRPr="0082707B" w:rsidRDefault="00F82DD3" w:rsidP="00F82DD3">
      <w:pPr>
        <w:spacing w:after="120"/>
        <w:ind w:firstLine="720"/>
        <w:jc w:val="both"/>
        <w:rPr>
          <w:rFonts w:ascii="Arial" w:hAnsi="Arial" w:cs="Arial"/>
          <w:b/>
          <w:bCs/>
          <w:color w:val="auto"/>
          <w:sz w:val="20"/>
          <w:szCs w:val="20"/>
        </w:rPr>
      </w:pPr>
      <w:bookmarkStart w:id="0" w:name="bookmark441"/>
      <w:bookmarkStart w:id="1" w:name="bookmark438"/>
      <w:bookmarkStart w:id="2" w:name="bookmark439"/>
      <w:bookmarkStart w:id="3" w:name="bookmark442"/>
      <w:bookmarkEnd w:id="0"/>
      <w:r w:rsidRPr="0082707B">
        <w:rPr>
          <w:rFonts w:ascii="Arial" w:hAnsi="Arial" w:cs="Arial"/>
          <w:b/>
          <w:bCs/>
          <w:color w:val="auto"/>
          <w:sz w:val="20"/>
          <w:szCs w:val="20"/>
        </w:rPr>
        <w:t>1. Phạm vi điều chỉnh</w:t>
      </w:r>
      <w:bookmarkEnd w:id="1"/>
      <w:bookmarkEnd w:id="2"/>
      <w:bookmarkEnd w:id="3"/>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Quy trình kiểm định an toàn kỹ thuật sào cách điện sử dụng ở môi trường không có nguy hiểm về khí cháy, bụi nổ có cấp điện áp danh định trên 01 kV.</w:t>
      </w:r>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Căn cứ vào quy trình này và quy chuẩn kỹ thuật quốc gia về an toàn tương ứng, các tổ chức kiểm định an toàn kỹ thuật xây dựng quy trình chi tiết nhưng không trái với quy định của quy trình này và quy chuẩn kỹ thuật quốc gia về an toàn tương ứng.</w:t>
      </w:r>
    </w:p>
    <w:p w:rsidR="00F82DD3" w:rsidRPr="0082707B" w:rsidRDefault="00F82DD3" w:rsidP="00F82DD3">
      <w:pPr>
        <w:spacing w:after="120"/>
        <w:ind w:firstLine="720"/>
        <w:jc w:val="both"/>
        <w:rPr>
          <w:rFonts w:ascii="Arial" w:hAnsi="Arial" w:cs="Arial"/>
          <w:b/>
          <w:bCs/>
          <w:color w:val="auto"/>
          <w:sz w:val="20"/>
          <w:szCs w:val="20"/>
        </w:rPr>
      </w:pPr>
      <w:bookmarkStart w:id="4" w:name="bookmark445"/>
      <w:bookmarkStart w:id="5" w:name="bookmark443"/>
      <w:bookmarkStart w:id="6" w:name="bookmark444"/>
      <w:bookmarkStart w:id="7" w:name="bookmark446"/>
      <w:bookmarkEnd w:id="4"/>
      <w:r w:rsidRPr="0082707B">
        <w:rPr>
          <w:rFonts w:ascii="Arial" w:hAnsi="Arial" w:cs="Arial"/>
          <w:b/>
          <w:bCs/>
          <w:color w:val="auto"/>
          <w:sz w:val="20"/>
          <w:szCs w:val="20"/>
        </w:rPr>
        <w:t>2. Đối tượng áp dụng</w:t>
      </w:r>
      <w:bookmarkEnd w:id="5"/>
      <w:bookmarkEnd w:id="6"/>
      <w:bookmarkEnd w:id="7"/>
    </w:p>
    <w:p w:rsidR="00F82DD3" w:rsidRPr="0082707B" w:rsidRDefault="00F82DD3" w:rsidP="00F82DD3">
      <w:pPr>
        <w:spacing w:after="120"/>
        <w:ind w:firstLine="720"/>
        <w:jc w:val="both"/>
        <w:rPr>
          <w:rFonts w:ascii="Arial" w:hAnsi="Arial" w:cs="Arial"/>
          <w:color w:val="auto"/>
          <w:sz w:val="20"/>
          <w:szCs w:val="20"/>
        </w:rPr>
      </w:pPr>
      <w:bookmarkStart w:id="8" w:name="bookmark447"/>
      <w:bookmarkEnd w:id="8"/>
      <w:r w:rsidRPr="0082707B">
        <w:rPr>
          <w:rFonts w:ascii="Arial" w:hAnsi="Arial" w:cs="Arial"/>
          <w:color w:val="auto"/>
          <w:sz w:val="20"/>
          <w:szCs w:val="20"/>
        </w:rPr>
        <w:t>a) Các tổ chức, cá nhân sở hữu, quản lý, sử dụng dụng cụ điện nêu tại Mục 1 của Quy trình này (sau đây gọi tắt là cơ sở).</w:t>
      </w:r>
    </w:p>
    <w:p w:rsidR="00F82DD3" w:rsidRPr="0082707B" w:rsidRDefault="00F82DD3" w:rsidP="00F82DD3">
      <w:pPr>
        <w:spacing w:after="120"/>
        <w:ind w:firstLine="720"/>
        <w:jc w:val="both"/>
        <w:rPr>
          <w:rFonts w:ascii="Arial" w:hAnsi="Arial" w:cs="Arial"/>
          <w:color w:val="auto"/>
          <w:sz w:val="20"/>
          <w:szCs w:val="20"/>
        </w:rPr>
      </w:pPr>
      <w:bookmarkStart w:id="9" w:name="bookmark448"/>
      <w:bookmarkEnd w:id="9"/>
      <w:r w:rsidRPr="0082707B">
        <w:rPr>
          <w:rFonts w:ascii="Arial" w:hAnsi="Arial" w:cs="Arial"/>
          <w:color w:val="auto"/>
          <w:sz w:val="20"/>
          <w:szCs w:val="20"/>
        </w:rPr>
        <w:t>b) Các tổ chức hoạt động kiểm định an toàn kỹ thuật dụng cụ điện (sau đây gọi là tổ chức kiểm định) và kiểm định viên được cấp thẻ kiểm định viên an toàn theo quy định của Bộ Công Thương.</w:t>
      </w:r>
    </w:p>
    <w:p w:rsidR="00F82DD3" w:rsidRPr="0082707B" w:rsidRDefault="00F82DD3" w:rsidP="00F82DD3">
      <w:pPr>
        <w:spacing w:after="120"/>
        <w:ind w:firstLine="720"/>
        <w:jc w:val="both"/>
        <w:rPr>
          <w:rFonts w:ascii="Arial" w:hAnsi="Arial" w:cs="Arial"/>
          <w:b/>
          <w:bCs/>
          <w:color w:val="auto"/>
          <w:sz w:val="20"/>
          <w:szCs w:val="20"/>
        </w:rPr>
      </w:pPr>
      <w:bookmarkStart w:id="10" w:name="bookmark451"/>
      <w:bookmarkStart w:id="11" w:name="bookmark449"/>
      <w:bookmarkStart w:id="12" w:name="bookmark450"/>
      <w:bookmarkStart w:id="13" w:name="bookmark452"/>
      <w:bookmarkEnd w:id="10"/>
      <w:r w:rsidRPr="0082707B">
        <w:rPr>
          <w:rFonts w:ascii="Arial" w:hAnsi="Arial" w:cs="Arial"/>
          <w:b/>
          <w:bCs/>
          <w:color w:val="auto"/>
          <w:sz w:val="20"/>
          <w:szCs w:val="20"/>
        </w:rPr>
        <w:t>3. Tiêu chuẩn, quy chuẩn kỹ thuật áp dụng</w:t>
      </w:r>
      <w:bookmarkEnd w:id="11"/>
      <w:bookmarkEnd w:id="12"/>
      <w:bookmarkEnd w:id="13"/>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a) TCVN 9628-1:2013 (IEC 60832-1:2010): Làm việc có điện - Sào cách điện và các cơ cấu lắp kèm - Phần 1: Sào cách điện.</w:t>
      </w:r>
    </w:p>
    <w:p w:rsidR="00F82DD3" w:rsidRPr="0082707B" w:rsidRDefault="00F82DD3" w:rsidP="00F82DD3">
      <w:pPr>
        <w:spacing w:after="120"/>
        <w:ind w:firstLine="720"/>
        <w:jc w:val="both"/>
        <w:rPr>
          <w:rFonts w:ascii="Arial" w:hAnsi="Arial" w:cs="Arial"/>
          <w:color w:val="auto"/>
          <w:sz w:val="20"/>
          <w:szCs w:val="20"/>
        </w:rPr>
      </w:pPr>
      <w:bookmarkStart w:id="14" w:name="bookmark453"/>
      <w:bookmarkEnd w:id="14"/>
      <w:r w:rsidRPr="0082707B">
        <w:rPr>
          <w:rFonts w:ascii="Arial" w:hAnsi="Arial" w:cs="Arial"/>
          <w:color w:val="auto"/>
          <w:sz w:val="20"/>
          <w:szCs w:val="20"/>
        </w:rPr>
        <w:t>b) Quy chuẩn kỹ thuật Quốc gia về an toàn điện.</w:t>
      </w:r>
    </w:p>
    <w:p w:rsidR="00F82DD3" w:rsidRPr="0082707B" w:rsidRDefault="00F82DD3" w:rsidP="00F82DD3">
      <w:pPr>
        <w:spacing w:after="120"/>
        <w:ind w:firstLine="720"/>
        <w:jc w:val="both"/>
        <w:rPr>
          <w:rFonts w:ascii="Arial" w:hAnsi="Arial" w:cs="Arial"/>
          <w:color w:val="auto"/>
          <w:sz w:val="20"/>
          <w:szCs w:val="20"/>
        </w:rPr>
      </w:pPr>
      <w:bookmarkStart w:id="15" w:name="bookmark454"/>
      <w:bookmarkEnd w:id="15"/>
      <w:r w:rsidRPr="0082707B">
        <w:rPr>
          <w:rFonts w:ascii="Arial" w:hAnsi="Arial" w:cs="Arial"/>
          <w:color w:val="auto"/>
          <w:sz w:val="20"/>
          <w:szCs w:val="20"/>
        </w:rPr>
        <w:t>c) Quy chuẩn kỹ thuật Quốc gia về kỹ thuật điện.</w:t>
      </w:r>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Trường hợp các quy chuẩn kỹ thuật quốc gia và tiêu chuẩn quốc gia viện dẫn tại quy trình kiểm định này có bổ sung, sửa đổi hoặc thay thế thì áp dụng theo quy định tại văn bản mới nhất. Tổ chức kiểm định có thể áp dụng tiêu chuẩn, quy chuẩn kỹ thuật tương đương hoặc cao hơn với các tiêu chuẩn, quy chuẩn kỹ thuật được viện dẫn trên.</w:t>
      </w:r>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b/>
          <w:bCs/>
          <w:color w:val="auto"/>
          <w:sz w:val="20"/>
          <w:szCs w:val="20"/>
        </w:rPr>
        <w:t xml:space="preserve">4. Nội dung </w:t>
      </w:r>
      <w:r w:rsidRPr="0082707B">
        <w:rPr>
          <w:rFonts w:ascii="Arial" w:hAnsi="Arial" w:cs="Arial"/>
          <w:b/>
          <w:bCs/>
          <w:color w:val="auto"/>
          <w:sz w:val="20"/>
          <w:szCs w:val="20"/>
          <w:lang w:val="en-US"/>
        </w:rPr>
        <w:t>kiể</w:t>
      </w:r>
      <w:r w:rsidRPr="0082707B">
        <w:rPr>
          <w:rFonts w:ascii="Arial" w:hAnsi="Arial" w:cs="Arial"/>
          <w:b/>
          <w:bCs/>
          <w:color w:val="auto"/>
          <w:sz w:val="20"/>
          <w:szCs w:val="20"/>
        </w:rPr>
        <w:t>m định</w:t>
      </w:r>
    </w:p>
    <w:tbl>
      <w:tblPr>
        <w:tblOverlap w:val="never"/>
        <w:tblW w:w="5000" w:type="pct"/>
        <w:jc w:val="center"/>
        <w:tblCellMar>
          <w:left w:w="10" w:type="dxa"/>
          <w:right w:w="10" w:type="dxa"/>
        </w:tblCellMar>
        <w:tblLook w:val="0000" w:firstRow="0" w:lastRow="0" w:firstColumn="0" w:lastColumn="0" w:noHBand="0" w:noVBand="0"/>
      </w:tblPr>
      <w:tblGrid>
        <w:gridCol w:w="814"/>
        <w:gridCol w:w="3167"/>
        <w:gridCol w:w="1497"/>
        <w:gridCol w:w="916"/>
        <w:gridCol w:w="1418"/>
        <w:gridCol w:w="1207"/>
      </w:tblGrid>
      <w:tr w:rsidR="00F82DD3" w:rsidRPr="0082707B" w:rsidTr="00ED4A3C">
        <w:trPr>
          <w:trHeight w:val="20"/>
          <w:jc w:val="center"/>
        </w:trPr>
        <w:tc>
          <w:tcPr>
            <w:tcW w:w="451"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756"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Hạng mục kiểm định</w:t>
            </w:r>
          </w:p>
        </w:tc>
        <w:tc>
          <w:tcPr>
            <w:tcW w:w="830"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Theo điều mục của QTKĐ</w:t>
            </w:r>
          </w:p>
        </w:tc>
        <w:tc>
          <w:tcPr>
            <w:tcW w:w="508"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Lần đầu</w:t>
            </w:r>
          </w:p>
        </w:tc>
        <w:tc>
          <w:tcPr>
            <w:tcW w:w="786"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Định kỳ</w:t>
            </w:r>
          </w:p>
        </w:tc>
        <w:tc>
          <w:tcPr>
            <w:tcW w:w="669" w:type="pct"/>
            <w:tcBorders>
              <w:top w:val="single" w:sz="4" w:space="0" w:color="auto"/>
              <w:left w:val="single" w:sz="4" w:space="0" w:color="auto"/>
              <w:righ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p>
        </w:tc>
      </w:tr>
      <w:tr w:rsidR="00F82DD3" w:rsidRPr="0082707B" w:rsidTr="00ED4A3C">
        <w:trPr>
          <w:trHeight w:val="20"/>
          <w:jc w:val="center"/>
        </w:trPr>
        <w:tc>
          <w:tcPr>
            <w:tcW w:w="451"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1</w:t>
            </w:r>
          </w:p>
        </w:tc>
        <w:tc>
          <w:tcPr>
            <w:tcW w:w="1756" w:type="pct"/>
            <w:tcBorders>
              <w:top w:val="single" w:sz="4" w:space="0" w:color="auto"/>
              <w:left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r w:rsidRPr="0082707B">
              <w:rPr>
                <w:rFonts w:ascii="Arial" w:hAnsi="Arial" w:cs="Arial"/>
                <w:color w:val="auto"/>
                <w:sz w:val="20"/>
                <w:szCs w:val="20"/>
              </w:rPr>
              <w:t>Kiểm tra bên ngoài</w:t>
            </w:r>
          </w:p>
        </w:tc>
        <w:tc>
          <w:tcPr>
            <w:tcW w:w="830"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7.1</w:t>
            </w:r>
          </w:p>
        </w:tc>
        <w:tc>
          <w:tcPr>
            <w:tcW w:w="508"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x</w:t>
            </w:r>
          </w:p>
        </w:tc>
        <w:tc>
          <w:tcPr>
            <w:tcW w:w="786"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669" w:type="pct"/>
            <w:tcBorders>
              <w:top w:val="single" w:sz="4" w:space="0" w:color="auto"/>
              <w:left w:val="single" w:sz="4" w:space="0" w:color="auto"/>
              <w:righ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lang w:val="en-US"/>
              </w:rPr>
              <w:t>x</w:t>
            </w:r>
          </w:p>
        </w:tc>
      </w:tr>
      <w:tr w:rsidR="00F82DD3" w:rsidRPr="0082707B" w:rsidTr="00ED4A3C">
        <w:trPr>
          <w:trHeight w:val="20"/>
          <w:jc w:val="center"/>
        </w:trPr>
        <w:tc>
          <w:tcPr>
            <w:tcW w:w="451"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2</w:t>
            </w:r>
          </w:p>
        </w:tc>
        <w:tc>
          <w:tcPr>
            <w:tcW w:w="1756" w:type="pct"/>
            <w:tcBorders>
              <w:top w:val="single" w:sz="4" w:space="0" w:color="auto"/>
              <w:left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r w:rsidRPr="0082707B">
              <w:rPr>
                <w:rFonts w:ascii="Arial" w:hAnsi="Arial" w:cs="Arial"/>
                <w:color w:val="auto"/>
                <w:sz w:val="20"/>
                <w:szCs w:val="20"/>
              </w:rPr>
              <w:t>Đo điện trở cách điện</w:t>
            </w:r>
          </w:p>
        </w:tc>
        <w:tc>
          <w:tcPr>
            <w:tcW w:w="830"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7.2</w:t>
            </w:r>
          </w:p>
        </w:tc>
        <w:tc>
          <w:tcPr>
            <w:tcW w:w="508"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86"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1" w:type="pct"/>
            <w:tcBorders>
              <w:top w:val="single" w:sz="4" w:space="0" w:color="auto"/>
              <w:left w:val="single" w:sz="4" w:space="0" w:color="auto"/>
              <w:righ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lang w:val="en-US"/>
              </w:rPr>
              <w:t>x</w:t>
            </w:r>
          </w:p>
        </w:tc>
      </w:tr>
      <w:tr w:rsidR="00F82DD3" w:rsidRPr="0082707B" w:rsidTr="00ED4A3C">
        <w:trPr>
          <w:trHeight w:val="20"/>
          <w:jc w:val="center"/>
        </w:trPr>
        <w:tc>
          <w:tcPr>
            <w:tcW w:w="451"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3</w:t>
            </w:r>
          </w:p>
        </w:tc>
        <w:tc>
          <w:tcPr>
            <w:tcW w:w="1756"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r w:rsidRPr="0082707B">
              <w:rPr>
                <w:rFonts w:ascii="Arial" w:hAnsi="Arial" w:cs="Arial"/>
                <w:color w:val="auto"/>
                <w:sz w:val="20"/>
                <w:szCs w:val="20"/>
              </w:rPr>
              <w:t>Kiểm tra độ bền điện môi (Thử nghiệm điện áp xoay chiều tăng cao tần số công nghiệp)</w:t>
            </w:r>
          </w:p>
        </w:tc>
        <w:tc>
          <w:tcPr>
            <w:tcW w:w="830"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7.3</w:t>
            </w:r>
          </w:p>
        </w:tc>
        <w:tc>
          <w:tcPr>
            <w:tcW w:w="508"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786"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Cs/>
                <w:color w:val="auto"/>
                <w:sz w:val="20"/>
                <w:szCs w:val="20"/>
              </w:rPr>
              <w:t>x</w:t>
            </w:r>
          </w:p>
        </w:tc>
        <w:tc>
          <w:tcPr>
            <w:tcW w:w="1" w:type="pct"/>
            <w:tcBorders>
              <w:top w:val="single" w:sz="4" w:space="0" w:color="auto"/>
              <w:left w:val="single" w:sz="4" w:space="0" w:color="auto"/>
              <w:bottom w:val="single" w:sz="4" w:space="0" w:color="auto"/>
              <w:righ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lang w:val="en-US"/>
              </w:rPr>
              <w:t>x</w:t>
            </w:r>
          </w:p>
        </w:tc>
      </w:tr>
    </w:tbl>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b/>
          <w:bCs/>
          <w:color w:val="auto"/>
          <w:sz w:val="20"/>
          <w:szCs w:val="20"/>
        </w:rPr>
        <w:t>5. Thiết bị, máy móc phục vụ kiểm định</w:t>
      </w:r>
    </w:p>
    <w:tbl>
      <w:tblPr>
        <w:tblOverlap w:val="never"/>
        <w:tblW w:w="5000" w:type="pct"/>
        <w:jc w:val="center"/>
        <w:tblCellMar>
          <w:left w:w="10" w:type="dxa"/>
          <w:right w:w="10" w:type="dxa"/>
        </w:tblCellMar>
        <w:tblLook w:val="0000" w:firstRow="0" w:lastRow="0" w:firstColumn="0" w:lastColumn="0" w:noHBand="0" w:noVBand="0"/>
      </w:tblPr>
      <w:tblGrid>
        <w:gridCol w:w="821"/>
        <w:gridCol w:w="2634"/>
        <w:gridCol w:w="1562"/>
        <w:gridCol w:w="1607"/>
        <w:gridCol w:w="1185"/>
        <w:gridCol w:w="1210"/>
      </w:tblGrid>
      <w:tr w:rsidR="00F82DD3" w:rsidRPr="0082707B" w:rsidTr="00ED4A3C">
        <w:trPr>
          <w:trHeight w:val="20"/>
          <w:jc w:val="center"/>
        </w:trPr>
        <w:tc>
          <w:tcPr>
            <w:tcW w:w="455"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STT</w:t>
            </w:r>
          </w:p>
        </w:tc>
        <w:tc>
          <w:tcPr>
            <w:tcW w:w="1460"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Tên máy móc, thiết bị, dụng cụ phục vụ kiểm định</w:t>
            </w:r>
          </w:p>
        </w:tc>
        <w:tc>
          <w:tcPr>
            <w:tcW w:w="866"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Kiểu loại</w:t>
            </w:r>
          </w:p>
        </w:tc>
        <w:tc>
          <w:tcPr>
            <w:tcW w:w="891"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Thông số kỹ thuật chính của máy móc, thiết bị, dụng cụ</w:t>
            </w:r>
          </w:p>
        </w:tc>
        <w:tc>
          <w:tcPr>
            <w:tcW w:w="657"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Chức năng</w:t>
            </w:r>
          </w:p>
        </w:tc>
        <w:tc>
          <w:tcPr>
            <w:tcW w:w="671" w:type="pct"/>
            <w:tcBorders>
              <w:top w:val="single" w:sz="4" w:space="0" w:color="auto"/>
              <w:left w:val="single" w:sz="4" w:space="0" w:color="auto"/>
              <w:righ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b/>
                <w:bCs/>
                <w:color w:val="auto"/>
                <w:sz w:val="20"/>
                <w:szCs w:val="20"/>
              </w:rPr>
              <w:t>Áp dụng tại mục của quy trình</w:t>
            </w:r>
          </w:p>
        </w:tc>
      </w:tr>
      <w:tr w:rsidR="00F82DD3" w:rsidRPr="0082707B" w:rsidTr="00ED4A3C">
        <w:trPr>
          <w:trHeight w:val="20"/>
          <w:jc w:val="center"/>
        </w:trPr>
        <w:tc>
          <w:tcPr>
            <w:tcW w:w="455" w:type="pct"/>
            <w:tcBorders>
              <w:top w:val="single" w:sz="4" w:space="0" w:color="auto"/>
              <w:lef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1</w:t>
            </w:r>
          </w:p>
        </w:tc>
        <w:tc>
          <w:tcPr>
            <w:tcW w:w="1460" w:type="pct"/>
            <w:tcBorders>
              <w:top w:val="single" w:sz="4" w:space="0" w:color="auto"/>
              <w:left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r w:rsidRPr="0082707B">
              <w:rPr>
                <w:rFonts w:ascii="Arial" w:hAnsi="Arial" w:cs="Arial"/>
                <w:color w:val="auto"/>
                <w:sz w:val="20"/>
                <w:szCs w:val="20"/>
              </w:rPr>
              <w:t>Thiết bị đo điện trở cách điện</w:t>
            </w:r>
          </w:p>
        </w:tc>
        <w:tc>
          <w:tcPr>
            <w:tcW w:w="866" w:type="pct"/>
            <w:tcBorders>
              <w:top w:val="single" w:sz="4" w:space="0" w:color="auto"/>
              <w:left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p>
        </w:tc>
        <w:tc>
          <w:tcPr>
            <w:tcW w:w="891" w:type="pct"/>
            <w:tcBorders>
              <w:top w:val="single" w:sz="4" w:space="0" w:color="auto"/>
              <w:left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p>
        </w:tc>
        <w:tc>
          <w:tcPr>
            <w:tcW w:w="657" w:type="pct"/>
            <w:tcBorders>
              <w:top w:val="single" w:sz="4" w:space="0" w:color="auto"/>
              <w:left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p>
        </w:tc>
        <w:tc>
          <w:tcPr>
            <w:tcW w:w="671" w:type="pct"/>
            <w:tcBorders>
              <w:top w:val="single" w:sz="4" w:space="0" w:color="auto"/>
              <w:left w:val="single" w:sz="4" w:space="0" w:color="auto"/>
              <w:righ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7.2</w:t>
            </w:r>
          </w:p>
        </w:tc>
      </w:tr>
      <w:tr w:rsidR="00F82DD3" w:rsidRPr="0082707B" w:rsidTr="00ED4A3C">
        <w:trPr>
          <w:trHeight w:val="20"/>
          <w:jc w:val="center"/>
        </w:trPr>
        <w:tc>
          <w:tcPr>
            <w:tcW w:w="455"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2</w:t>
            </w:r>
          </w:p>
        </w:tc>
        <w:tc>
          <w:tcPr>
            <w:tcW w:w="1460"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r w:rsidRPr="0082707B">
              <w:rPr>
                <w:rFonts w:ascii="Arial" w:hAnsi="Arial" w:cs="Arial"/>
                <w:color w:val="auto"/>
                <w:sz w:val="20"/>
                <w:szCs w:val="20"/>
              </w:rPr>
              <w:t>Thiết bị tạo điện áp xoay chiều tần số công nghiệp</w:t>
            </w:r>
          </w:p>
        </w:tc>
        <w:tc>
          <w:tcPr>
            <w:tcW w:w="866"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p>
        </w:tc>
        <w:tc>
          <w:tcPr>
            <w:tcW w:w="891"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p>
        </w:tc>
        <w:tc>
          <w:tcPr>
            <w:tcW w:w="657" w:type="pct"/>
            <w:tcBorders>
              <w:top w:val="single" w:sz="4" w:space="0" w:color="auto"/>
              <w:left w:val="single" w:sz="4" w:space="0" w:color="auto"/>
              <w:bottom w:val="single" w:sz="4" w:space="0" w:color="auto"/>
            </w:tcBorders>
            <w:shd w:val="clear" w:color="auto" w:fill="FFFFFF"/>
            <w:vAlign w:val="center"/>
          </w:tcPr>
          <w:p w:rsidR="00F82DD3" w:rsidRPr="0082707B" w:rsidRDefault="00F82DD3" w:rsidP="00ED4A3C">
            <w:pPr>
              <w:rPr>
                <w:rFonts w:ascii="Arial" w:hAnsi="Arial" w:cs="Arial"/>
                <w:color w:val="auto"/>
                <w:sz w:val="20"/>
                <w:szCs w:val="20"/>
              </w:rPr>
            </w:pP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tcPr>
          <w:p w:rsidR="00F82DD3" w:rsidRPr="0082707B" w:rsidRDefault="00F82DD3" w:rsidP="00ED4A3C">
            <w:pPr>
              <w:jc w:val="center"/>
              <w:rPr>
                <w:rFonts w:ascii="Arial" w:hAnsi="Arial" w:cs="Arial"/>
                <w:color w:val="auto"/>
                <w:sz w:val="20"/>
                <w:szCs w:val="20"/>
              </w:rPr>
            </w:pPr>
            <w:r w:rsidRPr="0082707B">
              <w:rPr>
                <w:rFonts w:ascii="Arial" w:hAnsi="Arial" w:cs="Arial"/>
                <w:color w:val="auto"/>
                <w:sz w:val="20"/>
                <w:szCs w:val="20"/>
              </w:rPr>
              <w:t>7.3</w:t>
            </w:r>
          </w:p>
        </w:tc>
      </w:tr>
    </w:tbl>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Đối với thiết bị tạo điện áp xoay chiều để kiểm định sào cách điện cấp điện áp trên 01 kV có điện áp thử nghiệm từ 100 kV trở lên (TCVN 9628-1:2013).</w:t>
      </w:r>
    </w:p>
    <w:p w:rsidR="00F82DD3" w:rsidRPr="0082707B" w:rsidRDefault="00F82DD3" w:rsidP="00F82DD3">
      <w:pPr>
        <w:spacing w:after="120"/>
        <w:ind w:firstLine="720"/>
        <w:jc w:val="both"/>
        <w:rPr>
          <w:rFonts w:ascii="Arial" w:hAnsi="Arial" w:cs="Arial"/>
          <w:b/>
          <w:bCs/>
          <w:color w:val="auto"/>
          <w:sz w:val="20"/>
          <w:szCs w:val="20"/>
        </w:rPr>
      </w:pPr>
      <w:bookmarkStart w:id="16" w:name="bookmark457"/>
      <w:bookmarkStart w:id="17" w:name="bookmark455"/>
      <w:bookmarkStart w:id="18" w:name="bookmark456"/>
      <w:bookmarkStart w:id="19" w:name="bookmark458"/>
      <w:bookmarkEnd w:id="16"/>
      <w:r w:rsidRPr="0082707B">
        <w:rPr>
          <w:rFonts w:ascii="Arial" w:hAnsi="Arial" w:cs="Arial"/>
          <w:b/>
          <w:bCs/>
          <w:color w:val="auto"/>
          <w:sz w:val="20"/>
          <w:szCs w:val="20"/>
        </w:rPr>
        <w:t>6. Điều kiện kiểm định</w:t>
      </w:r>
      <w:bookmarkEnd w:id="17"/>
      <w:bookmarkEnd w:id="18"/>
      <w:bookmarkEnd w:id="19"/>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Khi tiến hành kiểm định dụng cụ điện phải đảm bảo các điều kiện sau đây:</w:t>
      </w:r>
    </w:p>
    <w:p w:rsidR="00F82DD3" w:rsidRPr="0082707B" w:rsidRDefault="00F82DD3" w:rsidP="00F82DD3">
      <w:pPr>
        <w:spacing w:after="120"/>
        <w:ind w:firstLine="720"/>
        <w:jc w:val="both"/>
        <w:rPr>
          <w:rFonts w:ascii="Arial" w:hAnsi="Arial" w:cs="Arial"/>
          <w:color w:val="auto"/>
          <w:sz w:val="20"/>
          <w:szCs w:val="20"/>
        </w:rPr>
      </w:pPr>
      <w:bookmarkStart w:id="20" w:name="bookmark459"/>
      <w:bookmarkEnd w:id="20"/>
      <w:r w:rsidRPr="0082707B">
        <w:rPr>
          <w:rFonts w:ascii="Arial" w:hAnsi="Arial" w:cs="Arial"/>
          <w:color w:val="auto"/>
          <w:sz w:val="20"/>
          <w:szCs w:val="20"/>
        </w:rPr>
        <w:t>6.1. Dụng cụ điện phải ở trạng thái sẵn sàng đưa vào kiểm định.</w:t>
      </w:r>
    </w:p>
    <w:p w:rsidR="00F82DD3" w:rsidRPr="0082707B" w:rsidRDefault="00F82DD3" w:rsidP="00F82DD3">
      <w:pPr>
        <w:spacing w:after="120"/>
        <w:ind w:firstLine="720"/>
        <w:jc w:val="both"/>
        <w:rPr>
          <w:rFonts w:ascii="Arial" w:hAnsi="Arial" w:cs="Arial"/>
          <w:color w:val="auto"/>
          <w:sz w:val="20"/>
          <w:szCs w:val="20"/>
        </w:rPr>
      </w:pPr>
      <w:bookmarkStart w:id="21" w:name="bookmark460"/>
      <w:bookmarkEnd w:id="21"/>
      <w:r w:rsidRPr="0082707B">
        <w:rPr>
          <w:rFonts w:ascii="Arial" w:hAnsi="Arial" w:cs="Arial"/>
          <w:color w:val="auto"/>
          <w:sz w:val="20"/>
          <w:szCs w:val="20"/>
        </w:rPr>
        <w:t>6.2. Tài liệu xuất xưởng của nhà sản xuất hoặc Biên bản kiểm định gần nhất.</w:t>
      </w:r>
    </w:p>
    <w:p w:rsidR="00F82DD3" w:rsidRPr="0082707B" w:rsidRDefault="00F82DD3" w:rsidP="00F82DD3">
      <w:pPr>
        <w:spacing w:after="120"/>
        <w:ind w:firstLine="720"/>
        <w:jc w:val="both"/>
        <w:rPr>
          <w:rFonts w:ascii="Arial" w:hAnsi="Arial" w:cs="Arial"/>
          <w:b/>
          <w:bCs/>
          <w:color w:val="auto"/>
          <w:sz w:val="20"/>
          <w:szCs w:val="20"/>
        </w:rPr>
      </w:pPr>
      <w:bookmarkStart w:id="22" w:name="bookmark463"/>
      <w:bookmarkStart w:id="23" w:name="bookmark461"/>
      <w:bookmarkStart w:id="24" w:name="bookmark462"/>
      <w:bookmarkStart w:id="25" w:name="bookmark464"/>
      <w:bookmarkEnd w:id="22"/>
      <w:r w:rsidRPr="0082707B">
        <w:rPr>
          <w:rFonts w:ascii="Arial" w:hAnsi="Arial" w:cs="Arial"/>
          <w:b/>
          <w:bCs/>
          <w:color w:val="auto"/>
          <w:sz w:val="20"/>
          <w:szCs w:val="20"/>
        </w:rPr>
        <w:t>7. Tiến hành kiểm định</w:t>
      </w:r>
      <w:bookmarkEnd w:id="23"/>
      <w:bookmarkEnd w:id="24"/>
      <w:bookmarkEnd w:id="25"/>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Tổ chức đăng ký hoạt động kiểm định nêu chi tiết các hạng mục kiểm định bao gồm: mục đích, phương pháp (trình bày nguyên lý, trình tự thực hiện, sơ đồ đo), đánh giá kết quả,....</w:t>
      </w:r>
    </w:p>
    <w:p w:rsidR="00F82DD3" w:rsidRPr="0082707B" w:rsidRDefault="00F82DD3" w:rsidP="00F82DD3">
      <w:pPr>
        <w:spacing w:after="120"/>
        <w:ind w:firstLine="720"/>
        <w:jc w:val="both"/>
        <w:rPr>
          <w:rFonts w:ascii="Arial" w:hAnsi="Arial" w:cs="Arial"/>
          <w:color w:val="auto"/>
          <w:sz w:val="20"/>
          <w:szCs w:val="20"/>
        </w:rPr>
      </w:pPr>
      <w:bookmarkStart w:id="26" w:name="bookmark465"/>
      <w:bookmarkEnd w:id="26"/>
      <w:r w:rsidRPr="0082707B">
        <w:rPr>
          <w:rFonts w:ascii="Arial" w:hAnsi="Arial" w:cs="Arial"/>
          <w:color w:val="auto"/>
          <w:sz w:val="20"/>
          <w:szCs w:val="20"/>
        </w:rPr>
        <w:t>7.1. Kiểm tra bên ngoài</w:t>
      </w:r>
    </w:p>
    <w:p w:rsidR="00F82DD3" w:rsidRPr="0082707B" w:rsidRDefault="00F82DD3" w:rsidP="00F82DD3">
      <w:pPr>
        <w:spacing w:after="120"/>
        <w:ind w:firstLine="720"/>
        <w:jc w:val="both"/>
        <w:rPr>
          <w:rFonts w:ascii="Arial" w:hAnsi="Arial" w:cs="Arial"/>
          <w:color w:val="auto"/>
          <w:sz w:val="20"/>
          <w:szCs w:val="20"/>
        </w:rPr>
      </w:pPr>
      <w:bookmarkStart w:id="27" w:name="bookmark466"/>
      <w:bookmarkEnd w:id="27"/>
      <w:r w:rsidRPr="0082707B">
        <w:rPr>
          <w:rFonts w:ascii="Arial" w:hAnsi="Arial" w:cs="Arial"/>
          <w:color w:val="auto"/>
          <w:sz w:val="20"/>
          <w:szCs w:val="20"/>
        </w:rPr>
        <w:t>7.2. Đo điện trở cách điện</w:t>
      </w:r>
    </w:p>
    <w:p w:rsidR="00F82DD3" w:rsidRPr="0082707B" w:rsidRDefault="00F82DD3" w:rsidP="00F82DD3">
      <w:pPr>
        <w:spacing w:after="120"/>
        <w:ind w:firstLine="720"/>
        <w:jc w:val="both"/>
        <w:rPr>
          <w:rFonts w:ascii="Arial" w:hAnsi="Arial" w:cs="Arial"/>
          <w:color w:val="auto"/>
          <w:sz w:val="20"/>
          <w:szCs w:val="20"/>
        </w:rPr>
      </w:pPr>
      <w:bookmarkStart w:id="28" w:name="bookmark467"/>
      <w:bookmarkEnd w:id="28"/>
      <w:r w:rsidRPr="0082707B">
        <w:rPr>
          <w:rFonts w:ascii="Arial" w:hAnsi="Arial" w:cs="Arial"/>
          <w:color w:val="auto"/>
          <w:sz w:val="20"/>
          <w:szCs w:val="20"/>
        </w:rPr>
        <w:lastRenderedPageBreak/>
        <w:t>7.3. Kiểm tra độ bền điện môi (Thử nghiệm điện áp xoay chiều tăng cao tần số công nghiệp)</w:t>
      </w:r>
    </w:p>
    <w:p w:rsidR="00F82DD3" w:rsidRPr="0082707B" w:rsidRDefault="00F82DD3" w:rsidP="00F82DD3">
      <w:pPr>
        <w:spacing w:after="120"/>
        <w:ind w:firstLine="720"/>
        <w:jc w:val="both"/>
        <w:rPr>
          <w:rFonts w:ascii="Arial" w:hAnsi="Arial" w:cs="Arial"/>
          <w:b/>
          <w:bCs/>
          <w:color w:val="auto"/>
          <w:sz w:val="20"/>
          <w:szCs w:val="20"/>
        </w:rPr>
      </w:pPr>
      <w:bookmarkStart w:id="29" w:name="bookmark470"/>
      <w:bookmarkStart w:id="30" w:name="bookmark468"/>
      <w:bookmarkStart w:id="31" w:name="bookmark469"/>
      <w:bookmarkStart w:id="32" w:name="bookmark471"/>
      <w:bookmarkEnd w:id="29"/>
      <w:r w:rsidRPr="0082707B">
        <w:rPr>
          <w:rFonts w:ascii="Arial" w:hAnsi="Arial" w:cs="Arial"/>
          <w:b/>
          <w:bCs/>
          <w:color w:val="auto"/>
          <w:sz w:val="20"/>
          <w:szCs w:val="20"/>
        </w:rPr>
        <w:t>8. Xử lý kết quả sau kiểm định</w:t>
      </w:r>
      <w:bookmarkEnd w:id="30"/>
      <w:bookmarkEnd w:id="31"/>
      <w:bookmarkEnd w:id="32"/>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Thực hiện theo khoản 2 Điều 15 Thông tư này.</w:t>
      </w:r>
    </w:p>
    <w:p w:rsidR="00F82DD3" w:rsidRPr="0082707B" w:rsidRDefault="00F82DD3" w:rsidP="00F82DD3">
      <w:pPr>
        <w:spacing w:after="120"/>
        <w:ind w:firstLine="720"/>
        <w:jc w:val="both"/>
        <w:rPr>
          <w:rFonts w:ascii="Arial" w:hAnsi="Arial" w:cs="Arial"/>
          <w:b/>
          <w:bCs/>
          <w:color w:val="auto"/>
          <w:sz w:val="20"/>
          <w:szCs w:val="20"/>
        </w:rPr>
      </w:pPr>
      <w:bookmarkStart w:id="33" w:name="bookmark474"/>
      <w:bookmarkStart w:id="34" w:name="bookmark472"/>
      <w:bookmarkStart w:id="35" w:name="bookmark473"/>
      <w:bookmarkStart w:id="36" w:name="bookmark475"/>
      <w:bookmarkEnd w:id="33"/>
      <w:r w:rsidRPr="0082707B">
        <w:rPr>
          <w:rFonts w:ascii="Arial" w:hAnsi="Arial" w:cs="Arial"/>
          <w:b/>
          <w:bCs/>
          <w:color w:val="auto"/>
          <w:sz w:val="20"/>
          <w:szCs w:val="20"/>
        </w:rPr>
        <w:t>9. Đánh giá kết quả kiểm định</w:t>
      </w:r>
      <w:bookmarkEnd w:id="34"/>
      <w:bookmarkEnd w:id="35"/>
      <w:bookmarkEnd w:id="36"/>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a) Điện trở cách điện</w:t>
      </w:r>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Đo điện trở cách điện đảm bảo theo thông số kỹ thuật của nhà sản xuất.</w:t>
      </w:r>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b) Kiểm tra độ bền điện môi (Thử nghiệm điện áp xoay chiều tăng cao tần số công nghiệp)</w:t>
      </w:r>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Sào phải chịu điện áp xoay chiều 100 kV hiệu dụng ở tần số công nghiệp đặt lên các điện cực cách nhau 300 mm trong thời gian 1 phút và không xẩy ra đánh thủng hoặc phóng điện bề mặt hoặc đốt nóng cục bộ do tổn hao cách điện.</w:t>
      </w:r>
    </w:p>
    <w:p w:rsidR="00F82DD3" w:rsidRPr="0082707B" w:rsidRDefault="00F82DD3" w:rsidP="00F82DD3">
      <w:pPr>
        <w:spacing w:after="120"/>
        <w:ind w:firstLine="720"/>
        <w:jc w:val="both"/>
        <w:rPr>
          <w:rFonts w:ascii="Arial" w:hAnsi="Arial" w:cs="Arial"/>
          <w:b/>
          <w:bCs/>
          <w:color w:val="auto"/>
          <w:sz w:val="20"/>
          <w:szCs w:val="20"/>
        </w:rPr>
      </w:pPr>
      <w:bookmarkStart w:id="37" w:name="bookmark478"/>
      <w:bookmarkStart w:id="38" w:name="bookmark476"/>
      <w:bookmarkStart w:id="39" w:name="bookmark477"/>
      <w:bookmarkStart w:id="40" w:name="bookmark479"/>
      <w:bookmarkEnd w:id="37"/>
      <w:r w:rsidRPr="0082707B">
        <w:rPr>
          <w:rFonts w:ascii="Arial" w:hAnsi="Arial" w:cs="Arial"/>
          <w:b/>
          <w:bCs/>
          <w:color w:val="auto"/>
          <w:sz w:val="20"/>
          <w:szCs w:val="20"/>
        </w:rPr>
        <w:t>10. Lưu trữ hồ sơ</w:t>
      </w:r>
      <w:bookmarkEnd w:id="38"/>
      <w:bookmarkEnd w:id="39"/>
      <w:bookmarkEnd w:id="40"/>
    </w:p>
    <w:p w:rsidR="00F82DD3" w:rsidRPr="0082707B" w:rsidRDefault="00F82DD3" w:rsidP="00F82DD3">
      <w:pPr>
        <w:spacing w:after="120"/>
        <w:ind w:firstLine="720"/>
        <w:jc w:val="both"/>
        <w:rPr>
          <w:rFonts w:ascii="Arial" w:hAnsi="Arial" w:cs="Arial"/>
          <w:color w:val="auto"/>
          <w:sz w:val="20"/>
          <w:szCs w:val="20"/>
        </w:rPr>
      </w:pPr>
      <w:r w:rsidRPr="0082707B">
        <w:rPr>
          <w:rFonts w:ascii="Arial" w:hAnsi="Arial" w:cs="Arial"/>
          <w:color w:val="auto"/>
          <w:sz w:val="20"/>
          <w:szCs w:val="20"/>
        </w:rPr>
        <w:t>a) Hình thức lưu: bản giấy hoặc bản điện tử.</w:t>
      </w:r>
    </w:p>
    <w:p w:rsidR="0034473B" w:rsidRDefault="00F82DD3" w:rsidP="00F82DD3">
      <w:pPr>
        <w:spacing w:after="120"/>
        <w:ind w:firstLine="720"/>
        <w:jc w:val="both"/>
      </w:pPr>
      <w:r w:rsidRPr="0082707B">
        <w:rPr>
          <w:rFonts w:ascii="Arial" w:hAnsi="Arial" w:cs="Arial"/>
          <w:color w:val="auto"/>
          <w:sz w:val="20"/>
          <w:szCs w:val="20"/>
        </w:rPr>
        <w:t>b) Thời gian lưu: tối thiểu 02 (hai) chu kỳ kiểm định liên tiếp.</w:t>
      </w:r>
      <w:bookmarkStart w:id="41" w:name="_GoBack"/>
      <w:bookmarkEnd w:id="41"/>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DD3"/>
    <w:rsid w:val="00017AFF"/>
    <w:rsid w:val="000C3E46"/>
    <w:rsid w:val="0017574B"/>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 w:val="00F82D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BCB73"/>
  <w15:chartTrackingRefBased/>
  <w15:docId w15:val="{487A7040-F96B-4D51-B6C4-6087C3CB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82DD3"/>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2815</Characters>
  <Application>Microsoft Office Word</Application>
  <DocSecurity>0</DocSecurity>
  <Lines>23</Lines>
  <Paragraphs>6</Paragraphs>
  <ScaleCrop>false</ScaleCrop>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2025-09-17T08:51:00Z</dcterms:created>
  <dcterms:modified xsi:type="dcterms:W3CDTF">2025-09-17T08:52:00Z</dcterms:modified>
</cp:coreProperties>
</file>